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48" w:rsidRDefault="007F1248" w:rsidP="00F14A9C">
      <w:pPr>
        <w:autoSpaceDE w:val="0"/>
        <w:autoSpaceDN w:val="0"/>
        <w:jc w:val="center"/>
        <w:rPr>
          <w:rFonts w:ascii="標楷體" w:eastAsia="標楷體" w:hAnsi="標楷體" w:cs="SimSun" w:hint="eastAsia"/>
          <w:color w:val="000000"/>
          <w:spacing w:val="1"/>
          <w:sz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7215" behindDoc="1" locked="0" layoutInCell="1" allowOverlap="1" wp14:anchorId="1DF619B2" wp14:editId="05447392">
            <wp:simplePos x="0" y="0"/>
            <wp:positionH relativeFrom="column">
              <wp:posOffset>-266700</wp:posOffset>
            </wp:positionH>
            <wp:positionV relativeFrom="paragraph">
              <wp:posOffset>-9525</wp:posOffset>
            </wp:positionV>
            <wp:extent cx="7886700" cy="11353800"/>
            <wp:effectExtent l="0" t="0" r="0" b="0"/>
            <wp:wrapNone/>
            <wp:docPr id="4" name="圖片 4" descr="金属金色渐变欧式花纹框-快图网-免费PNG图片免抠PNG高清背景素材库kuai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金属金色渐变欧式花纹框-快图网-免费PNG图片免抠PNG高清背景素材库kuaipn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 t="2099" r="3106" b="2551"/>
                    <a:stretch/>
                  </pic:blipFill>
                  <pic:spPr bwMode="auto">
                    <a:xfrm>
                      <a:off x="0" y="0"/>
                      <a:ext cx="7886700" cy="1135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248" w:rsidRPr="00716A09" w:rsidRDefault="007F1248" w:rsidP="00F14A9C">
      <w:pPr>
        <w:autoSpaceDE w:val="0"/>
        <w:autoSpaceDN w:val="0"/>
        <w:jc w:val="center"/>
        <w:rPr>
          <w:rFonts w:ascii="標楷體" w:eastAsia="標楷體" w:hAnsi="標楷體" w:cs="SimSun" w:hint="eastAsia"/>
          <w:color w:val="000000"/>
          <w:spacing w:val="1"/>
          <w:sz w:val="18"/>
          <w:lang w:eastAsia="zh-TW"/>
        </w:rPr>
      </w:pPr>
    </w:p>
    <w:p w:rsidR="00F14A9C" w:rsidRPr="00F14A9C" w:rsidRDefault="00F14A9C" w:rsidP="00F14A9C">
      <w:pPr>
        <w:autoSpaceDE w:val="0"/>
        <w:autoSpaceDN w:val="0"/>
        <w:jc w:val="center"/>
        <w:rPr>
          <w:rFonts w:ascii="標楷體" w:eastAsia="標楷體" w:hAnsi="標楷體"/>
          <w:sz w:val="32"/>
          <w:lang w:eastAsia="zh-TW"/>
        </w:rPr>
      </w:pPr>
      <w:r w:rsidRPr="00F14A9C">
        <w:rPr>
          <w:rFonts w:ascii="標楷體" w:eastAsia="標楷體" w:hAnsi="標楷體" w:cs="SimSun" w:hint="eastAsia"/>
          <w:color w:val="000000"/>
          <w:spacing w:val="1"/>
          <w:sz w:val="32"/>
          <w:lang w:eastAsia="zh-TW"/>
        </w:rPr>
        <w:t>南投縣</w:t>
      </w:r>
      <w:r w:rsidRPr="00F14A9C">
        <w:rPr>
          <w:rFonts w:ascii="標楷體" w:eastAsia="標楷體" w:hAnsi="標楷體" w:cs="SimSun"/>
          <w:color w:val="000000"/>
          <w:spacing w:val="2"/>
          <w:sz w:val="32"/>
          <w:lang w:eastAsia="zh-TW"/>
        </w:rPr>
        <w:t>私立</w:t>
      </w:r>
      <w:r w:rsidRPr="00F14A9C">
        <w:rPr>
          <w:rFonts w:ascii="標楷體" w:eastAsia="標楷體" w:hAnsi="標楷體" w:cs="SimSun" w:hint="eastAsia"/>
          <w:color w:val="000000"/>
          <w:spacing w:val="1"/>
          <w:sz w:val="32"/>
          <w:lang w:eastAsia="zh-TW"/>
        </w:rPr>
        <w:t>五育</w:t>
      </w:r>
      <w:r w:rsidRPr="00F14A9C">
        <w:rPr>
          <w:rFonts w:ascii="標楷體" w:eastAsia="標楷體" w:hAnsi="標楷體" w:cs="SimSun"/>
          <w:color w:val="000000"/>
          <w:spacing w:val="1"/>
          <w:sz w:val="32"/>
          <w:lang w:eastAsia="zh-TW"/>
        </w:rPr>
        <w:t>高中學生自主學習</w:t>
      </w:r>
      <w:r w:rsidRPr="00F14A9C">
        <w:rPr>
          <w:rFonts w:ascii="標楷體" w:eastAsia="標楷體" w:hAnsi="標楷體" w:cs="SimSun"/>
          <w:color w:val="000000"/>
          <w:spacing w:val="3"/>
          <w:sz w:val="32"/>
          <w:lang w:eastAsia="zh-TW"/>
        </w:rPr>
        <w:t>申請</w:t>
      </w:r>
      <w:r w:rsidRPr="00F14A9C">
        <w:rPr>
          <w:rFonts w:ascii="標楷體" w:eastAsia="標楷體" w:hAnsi="標楷體" w:cs="SimSun"/>
          <w:color w:val="000000"/>
          <w:spacing w:val="2"/>
          <w:sz w:val="32"/>
          <w:lang w:eastAsia="zh-TW"/>
        </w:rPr>
        <w:t>辦法</w:t>
      </w:r>
    </w:p>
    <w:p w:rsidR="00BC766B" w:rsidRDefault="00F14A9C" w:rsidP="00F14A9C">
      <w:pPr>
        <w:jc w:val="right"/>
        <w:rPr>
          <w:rFonts w:ascii="標楷體" w:eastAsia="標楷體" w:hAnsi="標楷體" w:hint="eastAsia"/>
          <w:lang w:eastAsia="zh-TW"/>
        </w:rPr>
      </w:pPr>
      <w:r w:rsidRPr="00F14A9C">
        <w:rPr>
          <w:rFonts w:ascii="標楷體" w:eastAsia="標楷體" w:hAnsi="標楷體" w:hint="eastAsia"/>
          <w:lang w:eastAsia="zh-TW"/>
        </w:rPr>
        <w:t>中華民國</w:t>
      </w:r>
      <w:r>
        <w:rPr>
          <w:rFonts w:ascii="標楷體" w:eastAsia="標楷體" w:hAnsi="標楷體" w:hint="eastAsia"/>
          <w:lang w:eastAsia="zh-TW"/>
        </w:rPr>
        <w:t>109</w:t>
      </w:r>
      <w:r w:rsidRPr="00F14A9C">
        <w:rPr>
          <w:rFonts w:ascii="標楷體" w:eastAsia="標楷體" w:hAnsi="標楷體" w:hint="eastAsia"/>
          <w:lang w:eastAsia="zh-TW"/>
        </w:rPr>
        <w:t>年</w:t>
      </w:r>
      <w:r>
        <w:rPr>
          <w:rFonts w:ascii="標楷體" w:eastAsia="標楷體" w:hAnsi="標楷體" w:hint="eastAsia"/>
          <w:lang w:eastAsia="zh-TW"/>
        </w:rPr>
        <w:t>11</w:t>
      </w:r>
      <w:r w:rsidRPr="00F14A9C">
        <w:rPr>
          <w:rFonts w:ascii="標楷體" w:eastAsia="標楷體" w:hAnsi="標楷體" w:hint="eastAsia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>3</w:t>
      </w:r>
      <w:r w:rsidRPr="00F14A9C">
        <w:rPr>
          <w:rFonts w:ascii="標楷體" w:eastAsia="標楷體" w:hAnsi="標楷體" w:hint="eastAsia"/>
          <w:lang w:eastAsia="zh-TW"/>
        </w:rPr>
        <w:t>日課程發展委員會會議通過</w:t>
      </w:r>
    </w:p>
    <w:p w:rsidR="00F14A9C" w:rsidRPr="00F14A9C" w:rsidRDefault="00F14A9C" w:rsidP="00F14A9C">
      <w:pPr>
        <w:jc w:val="right"/>
        <w:rPr>
          <w:rFonts w:ascii="標楷體" w:eastAsia="標楷體" w:hAnsi="標楷體" w:hint="eastAsia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一、依據中華民國 107 年 2 月 21 日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教授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國部字第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 xml:space="preserve"> 1060148749B 號令訂定「高級中等學校 課程規劃及實施要點」暨本校彈性學習時間實施規定。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二、目的：激發學生主動學習興趣，培養有效學習基本能力，進而終身學習。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 wp14:anchorId="0D2F992E" wp14:editId="76143460">
            <wp:simplePos x="0" y="0"/>
            <wp:positionH relativeFrom="column">
              <wp:posOffset>4685665</wp:posOffset>
            </wp:positionH>
            <wp:positionV relativeFrom="paragraph">
              <wp:posOffset>149860</wp:posOffset>
            </wp:positionV>
            <wp:extent cx="1066165" cy="1066165"/>
            <wp:effectExtent l="114300" t="114300" r="114935" b="114935"/>
            <wp:wrapNone/>
            <wp:docPr id="2" name="圖片 2" descr="Etal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talk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268">
                      <a:off x="0" y="0"/>
                      <a:ext cx="10661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DCD7F53" wp14:editId="6F9A4AAC">
            <wp:simplePos x="0" y="0"/>
            <wp:positionH relativeFrom="column">
              <wp:posOffset>5858534</wp:posOffset>
            </wp:positionH>
            <wp:positionV relativeFrom="paragraph">
              <wp:posOffset>164866</wp:posOffset>
            </wp:positionV>
            <wp:extent cx="1114618" cy="1018174"/>
            <wp:effectExtent l="95250" t="114300" r="104775" b="106045"/>
            <wp:wrapNone/>
            <wp:docPr id="1" name="圖片 1" descr="http://dms.dysh.tyc.edu.tw/sdlp/images/gra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ms.dysh.tyc.edu.tw/sdlp/images/grade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 rot="685434">
                      <a:off x="0" y="0"/>
                      <a:ext cx="1118495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A9C" w:rsidRPr="007F1248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三、實施對象：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全校學生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四、實施時間：彈性學習時間實施。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五、申請方式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) 自主學習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採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申請制，學生申請自主學習，得由個人或小組（至多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 xml:space="preserve"> 5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人），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經由處室專案則無人數之限制。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填具「附件 1」格式之「自主學習計畫書」，內容包括「學習主題、實施地點、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規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畫內容、學習目標、所需協助(成果發表及所需設備)」等。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(二) 自主學習計畫應先取得家長同意，填妥計畫書後請於每學期申請期限內繳交至教務處教學組，計畫書經自主學習工作小組審查通過後實施。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bookmarkStart w:id="0" w:name="_GoBack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(三) 學生申請自主學習者，應系統規劃學習主題、內容、進度、目標及方式，可自覓</w:t>
      </w:r>
      <w:bookmarkEnd w:id="0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指導教師指導，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或由教務處協助相關指導資源，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經指導教師簽署後，依規定之時程及程序，完成自主學習申請。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(四) 自主學習申請分上下學期分別申請，申請時程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表依當學期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公告為主。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(五) 申請通過名單依規定於審查會議後一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週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內公告，學期開學後，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學生依表定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實施日程，於彈性學習活動時間，至圖書館或其他經核准場所開始實施自主學習。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(六) 自主學習時間共實施 18 節，辦理日期為每週彈性學習時間，並須於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學期末成果繳交及發表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(動態/靜態)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六、學生自主學習空間：以圖書館及一般教室為主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為主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，並可利用圖書館各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項空間、資源及資訊設施。如計畫中需要其他空間(如：專業教室、工場等)，請於所需協助中註明其必要性，以利審核及分配空間資源。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七、 實施與操作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)指導教師應於學生自主學習</w:t>
      </w:r>
      <w:proofErr w:type="gramStart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期間，</w:t>
      </w:r>
      <w:proofErr w:type="gramEnd"/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定期與學生進行個別或團體之晤談指導，以瞭解學生自主學習進度、提供學習建議，並依「附件 2」完成「學生自主學習晤談及指導紀錄表」。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(二)學生應於自主學習各階段結束後，將「附件 2」之「學生自主學習晤談及指導紀錄表」及「附件 3」之「自主學習成果紀錄表」提交指導教師審閱後，並繳至教學資源中心處圖書組彙整成冊。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(三)指導教師得就學生自主學習內容、方法、進度監控、目標達成率、成果發表、自行評估等學習歷程之各個面向，給予學習調整建議。</w:t>
      </w: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(四)指導教師應督促學生將自主學習成果彙整，並納入學生學習歷程檔案。</w:t>
      </w:r>
    </w:p>
    <w:p w:rsidR="00716A09" w:rsidRDefault="00716A09" w:rsidP="007F1248">
      <w:pPr>
        <w:ind w:leftChars="354" w:left="850" w:rightChars="141" w:right="338"/>
        <w:rPr>
          <w:rFonts w:ascii="標楷體" w:eastAsia="標楷體" w:hAnsi="標楷體" w:hint="eastAsia"/>
          <w:sz w:val="26"/>
          <w:szCs w:val="26"/>
          <w:lang w:eastAsia="zh-TW"/>
        </w:rPr>
      </w:pPr>
    </w:p>
    <w:p w:rsidR="00F14A9C" w:rsidRPr="00463653" w:rsidRDefault="00F14A9C" w:rsidP="007F1248">
      <w:pPr>
        <w:ind w:leftChars="354" w:left="850" w:rightChars="141" w:right="338"/>
        <w:rPr>
          <w:rFonts w:ascii="標楷體" w:eastAsia="標楷體" w:hAnsi="標楷體"/>
          <w:sz w:val="26"/>
          <w:szCs w:val="26"/>
          <w:lang w:eastAsia="zh-TW"/>
        </w:rPr>
      </w:pP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八、本實施計畫經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課程發展委會</w:t>
      </w:r>
      <w:r w:rsidRPr="00463653">
        <w:rPr>
          <w:rFonts w:ascii="標楷體" w:eastAsia="標楷體" w:hAnsi="標楷體" w:hint="eastAsia"/>
          <w:sz w:val="26"/>
          <w:szCs w:val="26"/>
          <w:lang w:eastAsia="zh-TW"/>
        </w:rPr>
        <w:t>會議討論通過後實施，修正時亦同。</w:t>
      </w:r>
    </w:p>
    <w:p w:rsidR="00463653" w:rsidRPr="00463653" w:rsidRDefault="00463653">
      <w:pPr>
        <w:rPr>
          <w:rFonts w:ascii="標楷體" w:eastAsia="標楷體" w:hAnsi="標楷體"/>
          <w:sz w:val="26"/>
          <w:szCs w:val="26"/>
          <w:lang w:eastAsia="zh-TW"/>
        </w:rPr>
      </w:pPr>
    </w:p>
    <w:sectPr w:rsidR="00463653" w:rsidRPr="00463653" w:rsidSect="00463653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24E" w:rsidRDefault="0088524E" w:rsidP="007F1248">
      <w:r>
        <w:separator/>
      </w:r>
    </w:p>
  </w:endnote>
  <w:endnote w:type="continuationSeparator" w:id="0">
    <w:p w:rsidR="0088524E" w:rsidRDefault="0088524E" w:rsidP="007F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24E" w:rsidRDefault="0088524E" w:rsidP="007F1248">
      <w:r>
        <w:separator/>
      </w:r>
    </w:p>
  </w:footnote>
  <w:footnote w:type="continuationSeparator" w:id="0">
    <w:p w:rsidR="0088524E" w:rsidRDefault="0088524E" w:rsidP="007F1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C"/>
    <w:rsid w:val="001F7724"/>
    <w:rsid w:val="00463653"/>
    <w:rsid w:val="0047240C"/>
    <w:rsid w:val="004A4BC4"/>
    <w:rsid w:val="00716A09"/>
    <w:rsid w:val="007F1248"/>
    <w:rsid w:val="0088524E"/>
    <w:rsid w:val="00F1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C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65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7F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248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F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248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9C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365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7F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1248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7F1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1248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58CE-8A65-4FEF-B8DD-3A00C70C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2020-12-17T08:29:00Z</cp:lastPrinted>
  <dcterms:created xsi:type="dcterms:W3CDTF">2020-12-17T09:02:00Z</dcterms:created>
  <dcterms:modified xsi:type="dcterms:W3CDTF">2020-12-17T09:02:00Z</dcterms:modified>
</cp:coreProperties>
</file>